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F6" w:rsidRPr="002A49A6" w:rsidRDefault="00B946F6" w:rsidP="00B946F6">
      <w:pPr>
        <w:ind w:right="2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 Nr 4</w:t>
      </w:r>
    </w:p>
    <w:tbl>
      <w:tblPr>
        <w:tblW w:w="11442" w:type="dxa"/>
        <w:tblInd w:w="-1139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850"/>
        <w:gridCol w:w="6138"/>
        <w:gridCol w:w="66"/>
        <w:gridCol w:w="1839"/>
        <w:gridCol w:w="81"/>
        <w:gridCol w:w="2468"/>
      </w:tblGrid>
      <w:tr w:rsidR="00B946F6" w:rsidRPr="004C1ADE" w:rsidTr="00A916C0">
        <w:trPr>
          <w:trHeight w:val="9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 xml:space="preserve">Opis parametrów wymaganych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 xml:space="preserve">Parametr wymagany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>Odpowiedź Tak/Nie                   (system spełnia/nie spełnia)</w:t>
            </w:r>
          </w:p>
        </w:tc>
      </w:tr>
      <w:tr w:rsidR="00B946F6" w:rsidRPr="004C1ADE" w:rsidTr="00A916C0">
        <w:trPr>
          <w:trHeight w:val="630"/>
        </w:trPr>
        <w:tc>
          <w:tcPr>
            <w:tcW w:w="114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0FFF">
              <w:rPr>
                <w:rFonts w:ascii="Arial" w:eastAsia="Arial" w:hAnsi="Arial" w:cs="Arial"/>
                <w:sz w:val="20"/>
                <w:szCs w:val="20"/>
              </w:rPr>
              <w:t>Moduł monitorująco-raportujący -</w:t>
            </w: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 wymagane funkcjonalności dostępne dla Zamawiającego: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Podgląd w czasie rzeczywistym za pomocą przeglądarki internetowej na parametry pracy systemu, umożliwiając wyznaczonym pracownikom Zamawiającego i Wykonawcy wgląd dla pojedynczej drukarki z poziomu jednego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Prezentację informacji o urządzeniu drukującym: producent, model, numer seryjny, lokalizacja, ośrodek powstawania kosztów;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Dedykowaną funkcję do wysłania informacji o fizycznej zmianie lokalizacji urządzenia w systemie do administratora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Widok informacji o urządzeniu: „Urządzenie Wykonawcy”, „Urządzenie Zamawiającego”;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Kontrolę zliczania ilości wydruków (stron) dla poszczególnych urządzeń drukujących;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Kontrolę stanu materiałów eksploatacyjnych poszczególnych urządzeń drukujących;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Prognozę stanu materiałów eksploatacyjnych w oparciu o     historię ilości wydruków;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Prezentację informacji dot. uszkodzenia materiałów drukujących, generowanych z poziomu urządzeń (tonerów, bębnów, </w:t>
            </w:r>
            <w:proofErr w:type="spellStart"/>
            <w:r w:rsidRPr="004C1ADE">
              <w:rPr>
                <w:rFonts w:ascii="Arial" w:eastAsia="Arial" w:hAnsi="Arial" w:cs="Arial"/>
                <w:sz w:val="20"/>
                <w:szCs w:val="20"/>
              </w:rPr>
              <w:t>fuserów</w:t>
            </w:r>
            <w:proofErr w:type="spellEnd"/>
            <w:r w:rsidRPr="004C1ADE">
              <w:rPr>
                <w:rFonts w:ascii="Arial" w:eastAsia="Arial" w:hAnsi="Arial" w:cs="Arial"/>
                <w:sz w:val="20"/>
                <w:szCs w:val="20"/>
              </w:rPr>
              <w:t>, pasów transmisyjnych);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 xml:space="preserve">Definiowanie ceny wydrukowanej strony z dokładnością </w:t>
            </w:r>
            <w:r w:rsidRPr="00BC7346">
              <w:rPr>
                <w:rFonts w:ascii="Arial" w:eastAsia="Arial" w:hAnsi="Arial" w:cs="Arial"/>
                <w:sz w:val="20"/>
                <w:szCs w:val="20"/>
                <w:u w:val="single"/>
              </w:rPr>
              <w:t>do  4  miejsc po przecinku;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Kontrolę kosztu wydruków dla poszczególnych urządzeń drukujących;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Generowanie historii wymian materiałów eksploatacyjnych z poziomu pojedynczego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Generowanie historii ilości wydrukowanych stron z poziomu pojedynczego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Generowanie tzw. ośrodków kosztów poprzez przypisanie wybranego urządzenia Zamawiającego do wskazanej przez niego lokalizacji (dział, budynek, piętro, pokój);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Generowanie raportów z wybranego okresu wraz z możliwością podziału na format papieru, duplex, </w:t>
            </w:r>
            <w:proofErr w:type="spellStart"/>
            <w:r w:rsidRPr="004C1ADE">
              <w:rPr>
                <w:rFonts w:ascii="Arial" w:eastAsia="Arial" w:hAnsi="Arial" w:cs="Arial"/>
                <w:sz w:val="20"/>
                <w:szCs w:val="20"/>
              </w:rPr>
              <w:t>simplex</w:t>
            </w:r>
            <w:proofErr w:type="spellEnd"/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 oraz wydruk kolorowy i monochromatyczny dla poszczególnych urządzeń Zamawiającego;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Generowanie raportów miesięcznych ilości i kosztu wydruków (stron) dla każdego urządzenia z agregacją względem ośrodków powstawania kosztów;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Eksportowanie raportów drukowania do plików arkusza kalkulacyjnego.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Funkcje zgłaszania nowych urządzeń przez zamawiającego do obsługi poprzez podanie podstawowych danych </w:t>
            </w:r>
            <w:proofErr w:type="spellStart"/>
            <w:r w:rsidRPr="004C1ADE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4C1ADE">
              <w:rPr>
                <w:rFonts w:ascii="Arial" w:eastAsia="Arial" w:hAnsi="Arial" w:cs="Arial"/>
                <w:sz w:val="20"/>
                <w:szCs w:val="20"/>
              </w:rPr>
              <w:t>.:  producent, model, nr. seryjny, lokalizacja, nr. inwentarzowy, licznik lub przesłanie strony statusowej z urządzenia.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4C1ADE">
              <w:rPr>
                <w:rFonts w:ascii="Arial" w:eastAsia="Arial" w:hAnsi="Arial" w:cs="Arial"/>
                <w:sz w:val="20"/>
                <w:szCs w:val="20"/>
              </w:rPr>
              <w:t>Generowanie raportów (dziennych, tygodniowych, miesięcznych) zgłoszeń serwisowych dla każdego urządzenia z agregacją względem ośrodków powstawania kosztów.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30j0zll" w:colFirst="0" w:colLast="0"/>
            <w:bookmarkEnd w:id="2"/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Generowanie raportów (dziennych, tygodniowych, miesięcznych) zgłoszeń eksploatacyjnych dla każdego urządzenia z agregacją względem ośrodków powstawania kosztów wraz datą wysyłki materiału.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630"/>
        </w:trPr>
        <w:tc>
          <w:tcPr>
            <w:tcW w:w="114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0FFF">
              <w:rPr>
                <w:rFonts w:ascii="Arial" w:eastAsia="Arial" w:hAnsi="Arial" w:cs="Arial"/>
                <w:sz w:val="20"/>
                <w:szCs w:val="20"/>
              </w:rPr>
              <w:t>Moduł magazynowy</w:t>
            </w: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r w:rsidRPr="004C1ADE">
              <w:rPr>
                <w:rFonts w:ascii="Arial" w:eastAsia="Arial" w:hAnsi="Arial" w:cs="Arial"/>
                <w:sz w:val="20"/>
                <w:szCs w:val="20"/>
              </w:rPr>
              <w:t>wymagane funkcjonalności dostępne dla Zamawiającego (dostępne w celu weryfikacji jakości usługi):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Zarządzanie magazynem materiałów eksploatacyjnych, które  znajdują się na stanie magazynowym i nie zostały jeszcze zainstalowane w urządzeniach drukujących z poziomu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Składanie dodatkowych zamówień do urządzeń obsługiwanych na tzw. stan magazynowy;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Przyjęcie materiałów eksploatacyjnych na stan magazynowy Zamawiającego;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Funkcję wydania materiałów eksploatacyjnych ze stanu magazynowego Zamawiającego;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Aktualizacja licznika z chwilą zamawiania materiału dla urządzeń niemonitorujących zużycia materiału;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Wgląd w czasie rzeczywistym do aktualnego stanu magazynowego materiałów eksploatacyjnych, identyfikowanych symbolem materiału;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Widok numeru katalogowego (tj. symbolu producenta materiału eksploatacyjnego) umieszczonego na opakowaniu materiału eksploatacyjnego wraz z przyporządkowanym numerem inwentarzowym urządzenia, do jakiego jest przeznaczony;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Sprawdzenie historii wydań materiałów dla każdego z urządzeń objętych obsługą, od chwili jego instalacji w systemie.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BC734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34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1fob9te" w:colFirst="0" w:colLast="0"/>
            <w:bookmarkEnd w:id="3"/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Sprawdzenie wysłanych materiałów „towar w drodze” wraz z informacją o liście przewozowym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114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0FFF">
              <w:rPr>
                <w:rFonts w:ascii="Arial" w:eastAsia="Arial" w:hAnsi="Arial" w:cs="Arial"/>
                <w:sz w:val="20"/>
                <w:szCs w:val="20"/>
              </w:rPr>
              <w:t>Modułu Zamówień</w:t>
            </w: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</w:t>
            </w:r>
            <w:r w:rsidRPr="004C1ADE">
              <w:rPr>
                <w:rFonts w:ascii="Arial" w:eastAsia="Arial" w:hAnsi="Arial" w:cs="Arial"/>
                <w:sz w:val="20"/>
                <w:szCs w:val="20"/>
              </w:rPr>
              <w:t>wymagane funkcjonalności dostępne dla  Zamawiającego: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 Składanie zamówienia z poziomu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Podgląd </w:t>
            </w:r>
            <w:r w:rsidRPr="004C1ADE">
              <w:rPr>
                <w:rFonts w:ascii="Arial" w:eastAsia="Arial" w:hAnsi="Arial" w:cs="Arial"/>
                <w:sz w:val="20"/>
                <w:szCs w:val="20"/>
              </w:rPr>
              <w:t>aktualnej listy obsługiwanych urządzeń               zsynchronizowanej z modułem monitorująco-raportującym;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Podgląd aktualnego stanu materiału eksploatacyjnego w  urządzeniu;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Podgląd stanu materiałów dostępnych w magazynie dla danego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Zamówienie materiału na magazyn lub bezpośrednio do wybranego urządzenia z przypisanym numerem inwentarzowym;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Weryfikacja statusu złożonego zamówienia (złożone, przyjęte, w realizacji, odebrane, odrzucone);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Moduł automatycznie pobiera i wyświetla numer listu przewozowego firmy kurierskiej realizującej dostawę zamówienia;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Wgląd na numeru listu przewozowego dla każdego ze zrealizowanych zamówień;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Widok daty ostatniego zamówienia oraz poszczególnych materiałów eksploatacyjnych dla danego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Zgłoszenie odbioru zużytych materiałów eksploatacyjnych w celu ich utylizacji;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Dedykowana funkcja informowania administratora Systemu o zmianie fizycznej lokalizacji urządzenia drukującego przez  Zamawiającego.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114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0FFF">
              <w:rPr>
                <w:rFonts w:ascii="Arial" w:eastAsia="Arial" w:hAnsi="Arial" w:cs="Arial"/>
                <w:sz w:val="20"/>
                <w:szCs w:val="20"/>
              </w:rPr>
              <w:t>Moduł serwisowy</w:t>
            </w: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r w:rsidRPr="004C1ADE">
              <w:rPr>
                <w:rFonts w:ascii="Arial" w:eastAsia="Arial" w:hAnsi="Arial" w:cs="Arial"/>
                <w:sz w:val="20"/>
                <w:szCs w:val="20"/>
              </w:rPr>
              <w:t>wymagane funkcjonalności dostępne dla Zamawiającego: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Zgłaszanie usterek obsługiwanych urządzeń z poziomu panelu systemu;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Weryfikację statusu naprawy w czasie rzeczywistym;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Widok danych niezbędnych do identyfikacji zgłaszanego urządzenia, tj.: producent, model, numer seryjny, lokalizacja (wskazanie miejsca, w którym znajduje się uszkodzone urządzenie u Zamawiającego);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Wycenę kosztu naprawy usterek powstałych w wyniku niewłaściwego użytkowania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Wypełnienie opisu usterki;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Możliwość dodania zdjęcia przykładowego defektu wydruku z uszkodzonego urządzenia;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Widok opisu wykonanej naprawy;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Weryfikację daty przyjęcia i wykonania zgłoszenia serwisowego;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Dodanie próbnego wydruku w formie pliku .jpg (wydruk testowy z urządzenia drukującego, świadczący o poprawnym wykonaniu usługi serwisowej);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Generowanie protokołów wykonania usługi serwisowej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Generowanie informacji o zgłoszeniu do pliku PDF na każdym etapie zgłoszenia.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System musi umożliwić komunikację per zgłoszenie w czasie rzeczywistym.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System musi być zintegrowany z  serwisem do wysyłki paczek kurierskich.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System musi posiadać możliwość drukowania etykiet z listem przewozowym.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System musi posiadać możliwość tworzenia, zamawiania i opłacania przesyłek kurierskich.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System musi posiadać historię zamówionych przesyłek kurierskich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862"/>
        </w:trPr>
        <w:tc>
          <w:tcPr>
            <w:tcW w:w="114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0FFF">
              <w:rPr>
                <w:rFonts w:ascii="Arial" w:eastAsia="Arial" w:hAnsi="Arial" w:cs="Arial"/>
                <w:sz w:val="20"/>
                <w:szCs w:val="20"/>
              </w:rPr>
              <w:t>Moduł agentów -</w:t>
            </w: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C1ADE">
              <w:rPr>
                <w:rFonts w:ascii="Arial" w:eastAsia="Arial" w:hAnsi="Arial" w:cs="Arial"/>
                <w:sz w:val="20"/>
                <w:szCs w:val="20"/>
              </w:rPr>
              <w:t>wymagane funkcjonalności dostępne dla Zamawiającego  (dostępne w celach bezpieczeństwa):</w:t>
            </w:r>
          </w:p>
        </w:tc>
      </w:tr>
      <w:tr w:rsidR="00B946F6" w:rsidRPr="004C1ADE" w:rsidTr="00A916C0">
        <w:trPr>
          <w:trHeight w:val="8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Usługa agenta sieciowego działa z uprawnieniami </w:t>
            </w:r>
            <w:proofErr w:type="spellStart"/>
            <w:r w:rsidRPr="004C1ADE">
              <w:rPr>
                <w:rFonts w:ascii="Arial" w:eastAsia="Arial" w:hAnsi="Arial" w:cs="Arial"/>
                <w:sz w:val="20"/>
                <w:szCs w:val="20"/>
              </w:rPr>
              <w:t>LocalService</w:t>
            </w:r>
            <w:proofErr w:type="spellEnd"/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1ADE">
              <w:rPr>
                <w:rFonts w:ascii="Arial" w:eastAsia="Arial" w:hAnsi="Arial" w:cs="Arial"/>
                <w:sz w:val="20"/>
                <w:szCs w:val="20"/>
              </w:rPr>
              <w:t>Account</w:t>
            </w:r>
            <w:proofErr w:type="spellEnd"/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Podgląd rzeczywisty na listę zainstalowanych agentów USB wraz z informacją o wersji agenta, IP i hosta komputera,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Podgląd ikony agenta na  pasku zadań w </w:t>
            </w:r>
            <w:proofErr w:type="spellStart"/>
            <w:r w:rsidRPr="004C1ADE">
              <w:rPr>
                <w:rFonts w:ascii="Arial" w:eastAsia="Arial" w:hAnsi="Arial" w:cs="Arial"/>
                <w:sz w:val="20"/>
                <w:szCs w:val="20"/>
              </w:rPr>
              <w:t>Windowsie</w:t>
            </w:r>
            <w:proofErr w:type="spellEnd"/>
            <w:r w:rsidRPr="004C1ADE">
              <w:rPr>
                <w:rFonts w:ascii="Arial" w:eastAsia="Arial" w:hAnsi="Arial" w:cs="Arial"/>
                <w:sz w:val="20"/>
                <w:szCs w:val="20"/>
              </w:rPr>
              <w:t xml:space="preserve"> wraz z informacją o statusie.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630"/>
        </w:trPr>
        <w:tc>
          <w:tcPr>
            <w:tcW w:w="114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D0FFF">
              <w:rPr>
                <w:rFonts w:ascii="Arial" w:eastAsia="Arial" w:hAnsi="Arial" w:cs="Arial"/>
                <w:sz w:val="20"/>
                <w:szCs w:val="20"/>
              </w:rPr>
              <w:t>Moduł integracji</w:t>
            </w:r>
            <w:r w:rsidRPr="004C1ADE"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r w:rsidRPr="004C1ADE">
              <w:rPr>
                <w:rFonts w:ascii="Arial" w:eastAsia="Arial" w:hAnsi="Arial" w:cs="Arial"/>
                <w:sz w:val="20"/>
                <w:szCs w:val="20"/>
              </w:rPr>
              <w:t>wymagane funkcjonalności dostępne dla Zamawiającego:</w:t>
            </w:r>
          </w:p>
        </w:tc>
      </w:tr>
      <w:tr w:rsidR="00B946F6" w:rsidRPr="004C1ADE" w:rsidTr="00A916C0">
        <w:trPr>
          <w:trHeight w:val="104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3znysh7" w:colFirst="0" w:colLast="0"/>
            <w:bookmarkEnd w:id="4"/>
            <w:r w:rsidRPr="008F6B26"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System umożliwia integrację z istniejącymi systemami zgłoszeniowymi u zamawiającego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104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System musi mieć możliwość obsługi zgłoszeń z systemu zgłoszeniowego klienta</w:t>
            </w:r>
          </w:p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1408"/>
        </w:trPr>
        <w:tc>
          <w:tcPr>
            <w:tcW w:w="1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946F6" w:rsidRPr="004C1ADE" w:rsidRDefault="00B946F6" w:rsidP="00A916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Aplikacja mobilna umożliwia użytkownikowi wyzwolenie wydruku na urządzeniu sieciowym po zeskanowaniu kodu QR drukarki.</w:t>
            </w:r>
          </w:p>
        </w:tc>
      </w:tr>
      <w:tr w:rsidR="00B946F6" w:rsidRPr="004C1ADE" w:rsidTr="00A916C0">
        <w:trPr>
          <w:trHeight w:val="10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Aplikacja umożliwia  funkcjonalności druku podążającego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RPr="004C1ADE" w:rsidTr="00A916C0">
        <w:trPr>
          <w:trHeight w:val="10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Aplikacja umożliwia użytkownikom wysłanie pliku PDF do druku na serwer dla danej drukarki sieciowej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  <w:tr w:rsidR="00B946F6" w:rsidTr="00A916C0">
        <w:trPr>
          <w:trHeight w:val="10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8F6B26" w:rsidRDefault="00B946F6" w:rsidP="00B946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6B26"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  <w:p w:rsidR="00B946F6" w:rsidRPr="004C1ADE" w:rsidRDefault="00B946F6" w:rsidP="00A916C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Aplikacja mobilna umożliwia użytkownikowi wyzwolenie wydruku po zeskanowaniu kodu QR drukarki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Pr="004C1ADE" w:rsidRDefault="00B946F6" w:rsidP="00A916C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46F6" w:rsidRDefault="00B946F6" w:rsidP="00A916C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1ADE">
              <w:rPr>
                <w:rFonts w:ascii="Arial" w:eastAsia="Arial" w:hAnsi="Arial" w:cs="Arial"/>
                <w:sz w:val="20"/>
                <w:szCs w:val="20"/>
              </w:rPr>
              <w:t>Tak □/Nie □</w:t>
            </w:r>
          </w:p>
        </w:tc>
      </w:tr>
    </w:tbl>
    <w:p w:rsidR="00B946F6" w:rsidRDefault="00B946F6" w:rsidP="00B946F6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B946F6" w:rsidRDefault="00B946F6" w:rsidP="00B946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946F6" w:rsidRDefault="00B946F6" w:rsidP="00B946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946F6" w:rsidRDefault="00B946F6" w:rsidP="00B946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946F6" w:rsidRDefault="00B946F6" w:rsidP="00B946F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946F6" w:rsidRPr="004C1ADE" w:rsidRDefault="00B946F6" w:rsidP="00B946F6"/>
    <w:p w:rsidR="00886656" w:rsidRDefault="00074BD6"/>
    <w:sectPr w:rsidR="0088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3E4"/>
    <w:multiLevelType w:val="hybridMultilevel"/>
    <w:tmpl w:val="E12E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F6"/>
    <w:rsid w:val="00074BD6"/>
    <w:rsid w:val="009A13D4"/>
    <w:rsid w:val="00B946F6"/>
    <w:rsid w:val="00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6F6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6F6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6F6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6F6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Zajączkowski</dc:creator>
  <cp:lastModifiedBy>Piotr Zajączkowski</cp:lastModifiedBy>
  <cp:revision>2</cp:revision>
  <dcterms:created xsi:type="dcterms:W3CDTF">2025-06-03T08:09:00Z</dcterms:created>
  <dcterms:modified xsi:type="dcterms:W3CDTF">2025-06-03T08:44:00Z</dcterms:modified>
</cp:coreProperties>
</file>